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01E24" w14:textId="4BB59B17" w:rsidR="00951BD6" w:rsidRDefault="00951BD6">
      <w:pPr>
        <w:rPr>
          <w:rFonts w:ascii="Arial" w:hAnsi="Arial" w:cs="Arial"/>
          <w:color w:val="000000"/>
        </w:rPr>
      </w:pPr>
      <w:r>
        <w:rPr>
          <w:rFonts w:ascii="Arial" w:hAnsi="Arial" w:cs="Arial"/>
          <w:noProof/>
          <w:color w:val="000000"/>
        </w:rPr>
        <w:drawing>
          <wp:inline distT="0" distB="0" distL="0" distR="0" wp14:anchorId="110B992D" wp14:editId="4029F21B">
            <wp:extent cx="2011680" cy="705429"/>
            <wp:effectExtent l="0" t="0" r="7620" b="0"/>
            <wp:docPr id="85309687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09687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2278" cy="712652"/>
                    </a:xfrm>
                    <a:prstGeom prst="rect">
                      <a:avLst/>
                    </a:prstGeom>
                  </pic:spPr>
                </pic:pic>
              </a:graphicData>
            </a:graphic>
          </wp:inline>
        </w:drawing>
      </w:r>
    </w:p>
    <w:p w14:paraId="71AD362D" w14:textId="77777777" w:rsidR="00951BD6" w:rsidRDefault="00951BD6">
      <w:pPr>
        <w:rPr>
          <w:rFonts w:ascii="Arial" w:hAnsi="Arial" w:cs="Arial"/>
          <w:color w:val="000000"/>
        </w:rPr>
      </w:pPr>
    </w:p>
    <w:p w14:paraId="465167ED" w14:textId="77777777" w:rsidR="00951BD6" w:rsidRPr="002C2671" w:rsidRDefault="00951BD6">
      <w:pPr>
        <w:rPr>
          <w:rFonts w:cstheme="minorHAnsi"/>
          <w:color w:val="000000"/>
        </w:rPr>
      </w:pPr>
      <w:r w:rsidRPr="002C2671">
        <w:rPr>
          <w:rFonts w:cstheme="minorHAnsi"/>
          <w:color w:val="000000"/>
        </w:rPr>
        <w:t>Construction Industries Division</w:t>
      </w:r>
    </w:p>
    <w:p w14:paraId="5052F807" w14:textId="77777777" w:rsidR="00951BD6" w:rsidRPr="002C2671" w:rsidRDefault="00951BD6">
      <w:pPr>
        <w:rPr>
          <w:rFonts w:cstheme="minorHAnsi"/>
          <w:color w:val="000000"/>
        </w:rPr>
      </w:pPr>
      <w:r w:rsidRPr="002C2671">
        <w:rPr>
          <w:rFonts w:cstheme="minorHAnsi"/>
          <w:color w:val="000000"/>
        </w:rPr>
        <w:t>Regulation and Licensing Department</w:t>
      </w:r>
    </w:p>
    <w:p w14:paraId="24EF062B" w14:textId="1A01F46B" w:rsidR="00951BD6" w:rsidRPr="002C2671" w:rsidRDefault="00951BD6">
      <w:pPr>
        <w:rPr>
          <w:rFonts w:cstheme="minorHAnsi"/>
          <w:color w:val="000000"/>
        </w:rPr>
      </w:pPr>
      <w:r w:rsidRPr="002C2671">
        <w:rPr>
          <w:rFonts w:cstheme="minorHAnsi"/>
          <w:color w:val="000000"/>
        </w:rPr>
        <w:t>5500 San Antonio Drive NE, Suite F</w:t>
      </w:r>
    </w:p>
    <w:p w14:paraId="16A7A0F5" w14:textId="429A0BED" w:rsidR="00951BD6" w:rsidRPr="002C2671" w:rsidRDefault="00951BD6">
      <w:pPr>
        <w:rPr>
          <w:rFonts w:cstheme="minorHAnsi"/>
          <w:color w:val="000000"/>
        </w:rPr>
      </w:pPr>
      <w:r w:rsidRPr="002C2671">
        <w:rPr>
          <w:rFonts w:cstheme="minorHAnsi"/>
          <w:color w:val="000000"/>
        </w:rPr>
        <w:t>Albuquerque, NM 87109</w:t>
      </w:r>
    </w:p>
    <w:p w14:paraId="0F2A72C3" w14:textId="24BC9E5D" w:rsidR="00DD067E" w:rsidRPr="002C2671" w:rsidRDefault="00951BD6">
      <w:pPr>
        <w:rPr>
          <w:rFonts w:cstheme="minorHAnsi"/>
          <w:color w:val="000000"/>
        </w:rPr>
      </w:pPr>
      <w:r w:rsidRPr="002C2671">
        <w:rPr>
          <w:rFonts w:cstheme="minorHAnsi"/>
          <w:color w:val="000000"/>
        </w:rPr>
        <w:t>Attention: Public Comments</w:t>
      </w:r>
    </w:p>
    <w:p w14:paraId="214F3979" w14:textId="43A74B2F" w:rsidR="00951BD6" w:rsidRPr="002C2671" w:rsidRDefault="00951BD6" w:rsidP="00951BD6">
      <w:pPr>
        <w:spacing w:line="240" w:lineRule="auto"/>
        <w:rPr>
          <w:rFonts w:eastAsia="Red Hat Display" w:cstheme="minorHAnsi"/>
          <w:b/>
        </w:rPr>
      </w:pPr>
      <w:r w:rsidRPr="002C2671">
        <w:rPr>
          <w:rFonts w:eastAsia="Red Hat Display" w:cstheme="minorHAnsi"/>
          <w:b/>
        </w:rPr>
        <w:t>Re</w:t>
      </w:r>
      <w:r w:rsidR="002C2671" w:rsidRPr="002C2671">
        <w:rPr>
          <w:rFonts w:eastAsia="Red Hat Display" w:cstheme="minorHAnsi"/>
          <w:b/>
        </w:rPr>
        <w:t xml:space="preserve">: </w:t>
      </w:r>
      <w:r w:rsidR="002C2671" w:rsidRPr="002C2671">
        <w:rPr>
          <w:rFonts w:cstheme="minorHAnsi"/>
          <w:color w:val="000000"/>
        </w:rPr>
        <w:t>2021 Energy Conservation Cod</w:t>
      </w:r>
      <w:r w:rsidR="002C2671" w:rsidRPr="002C2671">
        <w:rPr>
          <w:rFonts w:cstheme="minorHAnsi"/>
          <w:color w:val="000000"/>
        </w:rPr>
        <w:t>es</w:t>
      </w:r>
    </w:p>
    <w:p w14:paraId="775CA661" w14:textId="77777777" w:rsidR="00951BD6" w:rsidRPr="002C2671" w:rsidRDefault="00951BD6" w:rsidP="00951BD6">
      <w:pPr>
        <w:spacing w:line="240" w:lineRule="auto"/>
        <w:ind w:right="-720"/>
        <w:rPr>
          <w:rFonts w:eastAsia="Red Hat Display" w:cstheme="minorHAnsi"/>
          <w:sz w:val="24"/>
          <w:szCs w:val="24"/>
        </w:rPr>
      </w:pPr>
      <w:r w:rsidRPr="002C2671">
        <w:rPr>
          <w:rFonts w:eastAsia="Red Hat Display" w:cstheme="minorHAnsi"/>
          <w:sz w:val="24"/>
          <w:szCs w:val="24"/>
        </w:rPr>
        <w:tab/>
      </w:r>
      <w:r w:rsidRPr="002C2671">
        <w:rPr>
          <w:rFonts w:eastAsia="Red Hat Display" w:cstheme="minorHAnsi"/>
          <w:sz w:val="24"/>
          <w:szCs w:val="24"/>
        </w:rPr>
        <w:tab/>
        <w:t xml:space="preserve"> </w:t>
      </w:r>
      <w:r w:rsidRPr="002C2671">
        <w:rPr>
          <w:rFonts w:eastAsia="Red Hat Display" w:cstheme="minorHAnsi"/>
          <w:sz w:val="24"/>
          <w:szCs w:val="24"/>
        </w:rPr>
        <w:tab/>
        <w:t xml:space="preserve"> </w:t>
      </w:r>
      <w:r w:rsidRPr="002C2671">
        <w:rPr>
          <w:rFonts w:eastAsia="Red Hat Display" w:cstheme="minorHAnsi"/>
          <w:sz w:val="24"/>
          <w:szCs w:val="24"/>
        </w:rPr>
        <w:tab/>
        <w:t xml:space="preserve"> </w:t>
      </w:r>
      <w:r w:rsidRPr="002C2671">
        <w:rPr>
          <w:rFonts w:eastAsia="Red Hat Display" w:cstheme="minorHAnsi"/>
          <w:sz w:val="24"/>
          <w:szCs w:val="24"/>
        </w:rPr>
        <w:tab/>
      </w:r>
      <w:r w:rsidRPr="002C2671">
        <w:rPr>
          <w:rFonts w:eastAsia="Red Hat Display" w:cstheme="minorHAnsi"/>
          <w:sz w:val="24"/>
          <w:szCs w:val="24"/>
        </w:rPr>
        <w:tab/>
      </w:r>
    </w:p>
    <w:p w14:paraId="3867C5C2" w14:textId="79FDA50F" w:rsidR="00951BD6" w:rsidRPr="002C2671" w:rsidRDefault="00951BD6" w:rsidP="00951BD6">
      <w:pPr>
        <w:spacing w:line="240" w:lineRule="auto"/>
        <w:ind w:right="-360"/>
        <w:rPr>
          <w:rFonts w:eastAsia="Red Hat Display" w:cstheme="minorHAnsi"/>
          <w:sz w:val="24"/>
          <w:szCs w:val="24"/>
        </w:rPr>
      </w:pPr>
      <w:r w:rsidRPr="002C2671">
        <w:rPr>
          <w:rFonts w:eastAsia="Red Hat Display" w:cstheme="minorHAnsi"/>
          <w:sz w:val="24"/>
          <w:szCs w:val="24"/>
        </w:rPr>
        <w:t xml:space="preserve">On behalf of the American Lung Association, </w:t>
      </w:r>
      <w:r w:rsidRPr="002C2671">
        <w:rPr>
          <w:rFonts w:eastAsia="Red Hat Display" w:cstheme="minorHAnsi"/>
          <w:sz w:val="24"/>
          <w:szCs w:val="24"/>
        </w:rPr>
        <w:t>I would like to</w:t>
      </w:r>
      <w:r w:rsidRPr="002C2671">
        <w:rPr>
          <w:rFonts w:eastAsia="Red Hat Display" w:cstheme="minorHAnsi"/>
          <w:sz w:val="24"/>
          <w:szCs w:val="24"/>
        </w:rPr>
        <w:t xml:space="preserve"> </w:t>
      </w:r>
      <w:r w:rsidRPr="002C2671">
        <w:rPr>
          <w:rFonts w:eastAsia="Red Hat Display" w:cstheme="minorHAnsi"/>
          <w:sz w:val="24"/>
          <w:szCs w:val="24"/>
        </w:rPr>
        <w:t xml:space="preserve">offer these comments in support to </w:t>
      </w:r>
      <w:r w:rsidRPr="002C2671">
        <w:rPr>
          <w:rFonts w:eastAsia="Red Hat Display" w:cstheme="minorHAnsi"/>
          <w:sz w:val="24"/>
          <w:szCs w:val="24"/>
        </w:rPr>
        <w:t>adopt the</w:t>
      </w:r>
      <w:r w:rsidR="002C2671">
        <w:rPr>
          <w:rFonts w:eastAsia="Red Hat Display" w:cstheme="minorHAnsi"/>
          <w:b/>
          <w:sz w:val="24"/>
          <w:szCs w:val="24"/>
          <w:u w:val="single"/>
        </w:rPr>
        <w:t xml:space="preserve"> </w:t>
      </w:r>
      <w:r w:rsidR="002C2671" w:rsidRPr="002C2671">
        <w:rPr>
          <w:rFonts w:cstheme="minorHAnsi"/>
          <w:color w:val="000000"/>
          <w:sz w:val="24"/>
          <w:szCs w:val="24"/>
        </w:rPr>
        <w:t>2021 Energy Conservation Code</w:t>
      </w:r>
      <w:r w:rsidR="002C2671">
        <w:rPr>
          <w:rFonts w:cstheme="minorHAnsi"/>
          <w:color w:val="000000"/>
          <w:sz w:val="24"/>
          <w:szCs w:val="24"/>
        </w:rPr>
        <w:t>s</w:t>
      </w:r>
      <w:r w:rsidR="002C2671" w:rsidRPr="002C2671">
        <w:rPr>
          <w:rFonts w:cstheme="minorHAnsi"/>
          <w:color w:val="000000"/>
          <w:sz w:val="24"/>
          <w:szCs w:val="24"/>
        </w:rPr>
        <w:t>.</w:t>
      </w:r>
    </w:p>
    <w:p w14:paraId="529432D8" w14:textId="54DD7D1E" w:rsidR="00951BD6" w:rsidRPr="002C2671" w:rsidRDefault="002C2671" w:rsidP="00951BD6">
      <w:pPr>
        <w:spacing w:line="240" w:lineRule="auto"/>
        <w:ind w:right="-360"/>
        <w:rPr>
          <w:rFonts w:eastAsia="Red Hat Display" w:cstheme="minorHAnsi"/>
          <w:sz w:val="24"/>
          <w:szCs w:val="24"/>
        </w:rPr>
      </w:pPr>
      <w:r>
        <w:rPr>
          <w:rFonts w:eastAsia="Red Hat Display" w:cstheme="minorHAnsi"/>
          <w:sz w:val="24"/>
          <w:szCs w:val="24"/>
        </w:rPr>
        <w:t>New Mexico has</w:t>
      </w:r>
      <w:r w:rsidR="00951BD6" w:rsidRPr="002C2671">
        <w:rPr>
          <w:rFonts w:eastAsia="Red Hat Display" w:cstheme="minorHAnsi"/>
          <w:sz w:val="24"/>
          <w:szCs w:val="24"/>
        </w:rPr>
        <w:t xml:space="preserve"> dangerous levels of unhealthy air in the United States. The American Lung Association 202</w:t>
      </w:r>
      <w:r w:rsidR="00951BD6" w:rsidRPr="002C2671">
        <w:rPr>
          <w:rFonts w:eastAsia="Red Hat Display" w:cstheme="minorHAnsi"/>
          <w:sz w:val="24"/>
          <w:szCs w:val="24"/>
        </w:rPr>
        <w:t>3</w:t>
      </w:r>
      <w:r w:rsidR="00951BD6" w:rsidRPr="002C2671">
        <w:rPr>
          <w:rFonts w:eastAsia="Red Hat Display" w:cstheme="minorHAnsi"/>
          <w:sz w:val="24"/>
          <w:szCs w:val="24"/>
        </w:rPr>
        <w:t xml:space="preserve"> "State of the Air" report</w:t>
      </w:r>
      <w:r w:rsidR="00951BD6" w:rsidRPr="002C2671">
        <w:rPr>
          <w:rFonts w:eastAsia="Red Hat Display" w:cstheme="minorHAnsi"/>
          <w:sz w:val="24"/>
          <w:szCs w:val="24"/>
          <w:vertAlign w:val="superscript"/>
        </w:rPr>
        <w:footnoteReference w:id="1"/>
      </w:r>
      <w:r w:rsidR="00951BD6" w:rsidRPr="002C2671">
        <w:rPr>
          <w:rFonts w:eastAsia="Red Hat Display" w:cstheme="minorHAnsi"/>
          <w:sz w:val="24"/>
          <w:szCs w:val="24"/>
        </w:rPr>
        <w:t xml:space="preserve"> shows </w:t>
      </w:r>
      <w:r w:rsidR="00951BD6" w:rsidRPr="002C2671">
        <w:rPr>
          <w:rFonts w:cstheme="minorHAnsi"/>
          <w:sz w:val="24"/>
          <w:szCs w:val="24"/>
        </w:rPr>
        <w:t xml:space="preserve">51% of New Mexicans live in counties impacted by unhealthy levels of ozone and/or particle </w:t>
      </w:r>
      <w:r w:rsidRPr="002C2671">
        <w:rPr>
          <w:rFonts w:cstheme="minorHAnsi"/>
          <w:sz w:val="24"/>
          <w:szCs w:val="24"/>
        </w:rPr>
        <w:t>pollution</w:t>
      </w:r>
      <w:r w:rsidRPr="002C2671">
        <w:rPr>
          <w:rFonts w:eastAsia="Red Hat Display" w:cstheme="minorHAnsi"/>
          <w:sz w:val="24"/>
          <w:szCs w:val="24"/>
        </w:rPr>
        <w:t>.</w:t>
      </w:r>
      <w:r w:rsidR="00951BD6" w:rsidRPr="002C2671">
        <w:rPr>
          <w:rFonts w:eastAsia="Red Hat Display" w:cstheme="minorHAnsi"/>
          <w:sz w:val="24"/>
          <w:szCs w:val="24"/>
        </w:rPr>
        <w:t xml:space="preserve"> </w:t>
      </w:r>
      <w:r w:rsidR="00951BD6" w:rsidRPr="002C2671">
        <w:rPr>
          <w:rFonts w:eastAsia="Red Hat Display" w:cstheme="minorHAnsi"/>
          <w:sz w:val="24"/>
          <w:szCs w:val="24"/>
        </w:rPr>
        <w:t xml:space="preserve">Air pollution contributes to respiratory and cardiovascular impacts including increased asthma attacks, worsened COPD, heart attacks and strokes, and premature death. Vulnerable populations such as children, the elderly, people of color, and low-income individuals are most at risk from these health harms. </w:t>
      </w:r>
      <w:r w:rsidR="00951BD6" w:rsidRPr="002C2671">
        <w:rPr>
          <w:rFonts w:eastAsia="Red Hat Display" w:cstheme="minorHAnsi"/>
          <w:sz w:val="24"/>
          <w:szCs w:val="24"/>
        </w:rPr>
        <w:tab/>
      </w:r>
      <w:r w:rsidR="00951BD6" w:rsidRPr="002C2671">
        <w:rPr>
          <w:rFonts w:eastAsia="Red Hat Display" w:cstheme="minorHAnsi"/>
          <w:sz w:val="24"/>
          <w:szCs w:val="24"/>
        </w:rPr>
        <w:tab/>
      </w:r>
      <w:r w:rsidR="00951BD6" w:rsidRPr="002C2671">
        <w:rPr>
          <w:rFonts w:eastAsia="Red Hat Display" w:cstheme="minorHAnsi"/>
          <w:sz w:val="24"/>
          <w:szCs w:val="24"/>
        </w:rPr>
        <w:tab/>
      </w:r>
      <w:r w:rsidR="00951BD6" w:rsidRPr="002C2671">
        <w:rPr>
          <w:rFonts w:eastAsia="Red Hat Display" w:cstheme="minorHAnsi"/>
          <w:sz w:val="24"/>
          <w:szCs w:val="24"/>
        </w:rPr>
        <w:tab/>
      </w:r>
      <w:r w:rsidR="00951BD6" w:rsidRPr="002C2671">
        <w:rPr>
          <w:rFonts w:eastAsia="Red Hat Display" w:cstheme="minorHAnsi"/>
          <w:sz w:val="24"/>
          <w:szCs w:val="24"/>
        </w:rPr>
        <w:tab/>
      </w:r>
    </w:p>
    <w:p w14:paraId="4205BD4A" w14:textId="6C3BF2CF" w:rsidR="00951BD6" w:rsidRPr="002C2671" w:rsidRDefault="00951BD6" w:rsidP="00951BD6">
      <w:pPr>
        <w:rPr>
          <w:rFonts w:cstheme="minorHAnsi"/>
          <w:sz w:val="24"/>
          <w:szCs w:val="24"/>
        </w:rPr>
      </w:pPr>
      <w:r w:rsidRPr="002C2671">
        <w:rPr>
          <w:rFonts w:eastAsia="Red Hat Display" w:cstheme="minorHAnsi"/>
          <w:sz w:val="24"/>
          <w:szCs w:val="24"/>
        </w:rPr>
        <w:t>The American Lung Association</w:t>
      </w:r>
      <w:r w:rsidR="002C2671">
        <w:rPr>
          <w:rFonts w:eastAsia="Red Hat Display" w:cstheme="minorHAnsi"/>
          <w:sz w:val="24"/>
          <w:szCs w:val="24"/>
        </w:rPr>
        <w:t xml:space="preserve"> in New Mexico</w:t>
      </w:r>
      <w:r w:rsidRPr="002C2671">
        <w:rPr>
          <w:rFonts w:eastAsia="Red Hat Display" w:cstheme="minorHAnsi"/>
          <w:sz w:val="24"/>
          <w:szCs w:val="24"/>
        </w:rPr>
        <w:t xml:space="preserve"> supports widespread transportation electrification (TE) as a first step to reduce greenhouse gas emissions, improve air quality, and protect </w:t>
      </w:r>
      <w:r w:rsidRPr="002C2671">
        <w:rPr>
          <w:rFonts w:eastAsia="Red Hat Display" w:cstheme="minorHAnsi"/>
          <w:sz w:val="24"/>
          <w:szCs w:val="24"/>
        </w:rPr>
        <w:t>the health of all New Mexicans</w:t>
      </w:r>
      <w:r w:rsidRPr="002C2671">
        <w:rPr>
          <w:rFonts w:eastAsia="Red Hat Display" w:cstheme="minorHAnsi"/>
          <w:sz w:val="24"/>
          <w:szCs w:val="24"/>
        </w:rPr>
        <w:t xml:space="preserve">. </w:t>
      </w:r>
      <w:r w:rsidRPr="002C2671">
        <w:rPr>
          <w:rFonts w:cstheme="minorHAnsi"/>
          <w:sz w:val="24"/>
          <w:szCs w:val="24"/>
        </w:rPr>
        <w:t xml:space="preserve">Our electric vehicle report, “Zeroing in on Healthy Air” </w:t>
      </w:r>
      <w:r w:rsidRPr="002C2671">
        <w:rPr>
          <w:rFonts w:eastAsia="Red Hat Display" w:cstheme="minorHAnsi"/>
          <w:sz w:val="24"/>
          <w:szCs w:val="24"/>
        </w:rPr>
        <w:t xml:space="preserve">found that the transportation sector is the leading contributor to our air pollution challenges, especially in at-risk communities. Adopting building energy codes that enable the growth of the zero-emission transportation sector </w:t>
      </w:r>
      <w:r w:rsidRPr="002C2671">
        <w:rPr>
          <w:rFonts w:cstheme="minorHAnsi"/>
          <w:sz w:val="24"/>
          <w:szCs w:val="24"/>
        </w:rPr>
        <w:t>could yield $</w:t>
      </w:r>
      <w:r w:rsidRPr="002C2671">
        <w:rPr>
          <w:rFonts w:cstheme="minorHAnsi"/>
          <w:sz w:val="24"/>
          <w:szCs w:val="24"/>
        </w:rPr>
        <w:t xml:space="preserve">3 </w:t>
      </w:r>
      <w:r w:rsidRPr="002C2671">
        <w:rPr>
          <w:rFonts w:cstheme="minorHAnsi"/>
          <w:sz w:val="24"/>
          <w:szCs w:val="24"/>
        </w:rPr>
        <w:t xml:space="preserve">billion in public health benefits just here in </w:t>
      </w:r>
      <w:r w:rsidRPr="002C2671">
        <w:rPr>
          <w:rFonts w:cstheme="minorHAnsi"/>
          <w:sz w:val="24"/>
          <w:szCs w:val="24"/>
        </w:rPr>
        <w:t>New Mexico</w:t>
      </w:r>
      <w:r w:rsidRPr="002C2671">
        <w:rPr>
          <w:rFonts w:cstheme="minorHAnsi"/>
          <w:sz w:val="24"/>
          <w:szCs w:val="24"/>
        </w:rPr>
        <w:t xml:space="preserve"> between now and 2050.</w:t>
      </w:r>
    </w:p>
    <w:p w14:paraId="7EA03131" w14:textId="77777777" w:rsidR="00951BD6" w:rsidRPr="002C2671" w:rsidRDefault="00951BD6" w:rsidP="00951BD6">
      <w:pPr>
        <w:rPr>
          <w:rFonts w:cstheme="minorHAnsi"/>
          <w:sz w:val="24"/>
          <w:szCs w:val="24"/>
        </w:rPr>
      </w:pPr>
    </w:p>
    <w:p w14:paraId="22C9FC56" w14:textId="2C87DD3F" w:rsidR="00951BD6" w:rsidRPr="002C2671" w:rsidRDefault="00951BD6" w:rsidP="00951BD6">
      <w:pPr>
        <w:spacing w:line="240" w:lineRule="auto"/>
        <w:ind w:right="-360"/>
        <w:rPr>
          <w:rFonts w:eastAsia="Red Hat Display" w:cstheme="minorHAnsi"/>
          <w:sz w:val="24"/>
          <w:szCs w:val="24"/>
        </w:rPr>
      </w:pPr>
      <w:r w:rsidRPr="002C2671">
        <w:rPr>
          <w:rFonts w:eastAsia="Red Hat Display" w:cstheme="minorHAnsi"/>
          <w:sz w:val="24"/>
          <w:szCs w:val="24"/>
        </w:rPr>
        <w:t>Improving poor air quality in New Mexico</w:t>
      </w:r>
      <w:r w:rsidRPr="002C2671">
        <w:rPr>
          <w:rFonts w:eastAsia="Red Hat Display" w:cstheme="minorHAnsi"/>
          <w:sz w:val="24"/>
          <w:szCs w:val="24"/>
        </w:rPr>
        <w:t xml:space="preserve"> requires bold investments in electric cars, buses and medium/heavy-duty trucks coupled with increasing levels of non-combustion, renewable energy sources - these policies are widely supported among </w:t>
      </w:r>
      <w:r w:rsidRPr="002C2671">
        <w:rPr>
          <w:rFonts w:eastAsia="Red Hat Display" w:cstheme="minorHAnsi"/>
          <w:sz w:val="24"/>
          <w:szCs w:val="24"/>
        </w:rPr>
        <w:t xml:space="preserve">New Mexico </w:t>
      </w:r>
      <w:r w:rsidRPr="002C2671">
        <w:rPr>
          <w:rFonts w:eastAsia="Red Hat Display" w:cstheme="minorHAnsi"/>
          <w:sz w:val="24"/>
          <w:szCs w:val="24"/>
        </w:rPr>
        <w:t>constituents</w:t>
      </w:r>
      <w:r w:rsidRPr="002C2671">
        <w:rPr>
          <w:rFonts w:eastAsia="Red Hat Display" w:cstheme="minorHAnsi"/>
          <w:sz w:val="24"/>
          <w:szCs w:val="24"/>
        </w:rPr>
        <w:t xml:space="preserve">. </w:t>
      </w:r>
      <w:r w:rsidRPr="002C2671">
        <w:rPr>
          <w:rFonts w:eastAsia="Red Hat Display" w:cstheme="minorHAnsi"/>
          <w:sz w:val="24"/>
          <w:szCs w:val="24"/>
        </w:rPr>
        <w:t>To make these health savings a reality, we urge adopt</w:t>
      </w:r>
      <w:r w:rsidRPr="002C2671">
        <w:rPr>
          <w:rFonts w:eastAsia="Red Hat Display" w:cstheme="minorHAnsi"/>
          <w:sz w:val="24"/>
          <w:szCs w:val="24"/>
        </w:rPr>
        <w:t>ion</w:t>
      </w:r>
      <w:r w:rsidRPr="002C2671">
        <w:rPr>
          <w:rFonts w:eastAsia="Red Hat Display" w:cstheme="minorHAnsi"/>
          <w:sz w:val="24"/>
          <w:szCs w:val="24"/>
        </w:rPr>
        <w:t xml:space="preserve"> </w:t>
      </w:r>
      <w:r w:rsidRPr="002C2671">
        <w:rPr>
          <w:rFonts w:eastAsia="Red Hat Display" w:cstheme="minorHAnsi"/>
          <w:sz w:val="24"/>
          <w:szCs w:val="24"/>
        </w:rPr>
        <w:t>in</w:t>
      </w:r>
      <w:r w:rsidRPr="002C2671">
        <w:rPr>
          <w:rFonts w:eastAsia="Red Hat Display" w:cstheme="minorHAnsi"/>
          <w:sz w:val="24"/>
          <w:szCs w:val="24"/>
        </w:rPr>
        <w:t xml:space="preserve"> electric vehicle charging infrastructure provisions in </w:t>
      </w:r>
      <w:r w:rsidRPr="002C2671">
        <w:rPr>
          <w:rFonts w:eastAsia="Red Hat Display" w:cstheme="minorHAnsi"/>
          <w:sz w:val="24"/>
          <w:szCs w:val="24"/>
        </w:rPr>
        <w:lastRenderedPageBreak/>
        <w:t>the</w:t>
      </w:r>
      <w:r w:rsidR="002C2671">
        <w:rPr>
          <w:rFonts w:eastAsia="Red Hat Display" w:cstheme="minorHAnsi"/>
          <w:sz w:val="24"/>
          <w:szCs w:val="24"/>
        </w:rPr>
        <w:t xml:space="preserve"> 2021</w:t>
      </w:r>
      <w:r w:rsidRPr="002C2671">
        <w:rPr>
          <w:rFonts w:eastAsia="Red Hat Display" w:cstheme="minorHAnsi"/>
          <w:sz w:val="24"/>
          <w:szCs w:val="24"/>
        </w:rPr>
        <w:t xml:space="preserve"> IECC </w:t>
      </w:r>
      <w:proofErr w:type="gramStart"/>
      <w:r w:rsidR="002C2671" w:rsidRPr="002C2671">
        <w:rPr>
          <w:rFonts w:eastAsia="Red Hat Display" w:cstheme="minorHAnsi"/>
          <w:sz w:val="24"/>
          <w:szCs w:val="24"/>
        </w:rPr>
        <w:t>i</w:t>
      </w:r>
      <w:r w:rsidRPr="002C2671">
        <w:rPr>
          <w:rFonts w:eastAsia="Red Hat Display" w:cstheme="minorHAnsi"/>
          <w:sz w:val="24"/>
          <w:szCs w:val="24"/>
        </w:rPr>
        <w:t>n order to</w:t>
      </w:r>
      <w:proofErr w:type="gramEnd"/>
      <w:r w:rsidRPr="002C2671">
        <w:rPr>
          <w:rFonts w:eastAsia="Red Hat Display" w:cstheme="minorHAnsi"/>
          <w:sz w:val="24"/>
          <w:szCs w:val="24"/>
        </w:rPr>
        <w:t xml:space="preserve"> ensure higher EV adoption can be done cost-effectively and safely. </w:t>
      </w:r>
      <w:r w:rsidRPr="002C2671">
        <w:rPr>
          <w:rFonts w:eastAsia="Red Hat Display" w:cstheme="minorHAnsi"/>
          <w:sz w:val="24"/>
          <w:szCs w:val="24"/>
        </w:rPr>
        <w:br/>
      </w:r>
      <w:r w:rsidRPr="002C2671">
        <w:rPr>
          <w:rFonts w:eastAsia="Red Hat Display" w:cstheme="minorHAnsi"/>
          <w:sz w:val="24"/>
          <w:szCs w:val="24"/>
        </w:rPr>
        <w:tab/>
      </w:r>
      <w:r w:rsidRPr="002C2671">
        <w:rPr>
          <w:rFonts w:eastAsia="Red Hat Display" w:cstheme="minorHAnsi"/>
          <w:sz w:val="24"/>
          <w:szCs w:val="24"/>
        </w:rPr>
        <w:tab/>
        <w:t xml:space="preserve"> </w:t>
      </w:r>
      <w:r w:rsidRPr="002C2671">
        <w:rPr>
          <w:rFonts w:eastAsia="Red Hat Display" w:cstheme="minorHAnsi"/>
          <w:sz w:val="24"/>
          <w:szCs w:val="24"/>
        </w:rPr>
        <w:tab/>
        <w:t xml:space="preserve"> </w:t>
      </w:r>
      <w:r w:rsidRPr="002C2671">
        <w:rPr>
          <w:rFonts w:eastAsia="Red Hat Display" w:cstheme="minorHAnsi"/>
          <w:sz w:val="24"/>
          <w:szCs w:val="24"/>
        </w:rPr>
        <w:tab/>
      </w:r>
      <w:r w:rsidRPr="002C2671">
        <w:rPr>
          <w:rFonts w:eastAsia="Red Hat Display" w:cstheme="minorHAnsi"/>
          <w:sz w:val="24"/>
          <w:szCs w:val="24"/>
        </w:rPr>
        <w:tab/>
      </w:r>
      <w:r w:rsidRPr="002C2671">
        <w:rPr>
          <w:rFonts w:eastAsia="Red Hat Display" w:cstheme="minorHAnsi"/>
          <w:sz w:val="24"/>
          <w:szCs w:val="24"/>
        </w:rPr>
        <w:tab/>
      </w:r>
      <w:r w:rsidRPr="002C2671">
        <w:rPr>
          <w:rFonts w:eastAsia="Red Hat Display" w:cstheme="minorHAnsi"/>
          <w:sz w:val="24"/>
          <w:szCs w:val="24"/>
        </w:rPr>
        <w:tab/>
      </w:r>
      <w:r w:rsidRPr="002C2671">
        <w:rPr>
          <w:rFonts w:eastAsia="Red Hat Display" w:cstheme="minorHAnsi"/>
          <w:sz w:val="24"/>
          <w:szCs w:val="24"/>
        </w:rPr>
        <w:tab/>
      </w:r>
      <w:r w:rsidRPr="002C2671">
        <w:rPr>
          <w:rFonts w:eastAsia="Red Hat Display" w:cstheme="minorHAnsi"/>
          <w:sz w:val="24"/>
          <w:szCs w:val="24"/>
        </w:rPr>
        <w:tab/>
      </w:r>
      <w:r w:rsidRPr="002C2671">
        <w:rPr>
          <w:rFonts w:eastAsia="Red Hat Display" w:cstheme="minorHAnsi"/>
          <w:sz w:val="24"/>
          <w:szCs w:val="24"/>
        </w:rPr>
        <w:tab/>
      </w:r>
    </w:p>
    <w:p w14:paraId="39E24243" w14:textId="420475DA" w:rsidR="00951BD6" w:rsidRPr="002C2671" w:rsidRDefault="00951BD6" w:rsidP="00951BD6">
      <w:pPr>
        <w:spacing w:line="240" w:lineRule="auto"/>
        <w:ind w:right="-360"/>
        <w:rPr>
          <w:rFonts w:eastAsia="Red Hat Display" w:cstheme="minorHAnsi"/>
          <w:sz w:val="24"/>
          <w:szCs w:val="24"/>
        </w:rPr>
      </w:pPr>
      <w:r w:rsidRPr="002C2671">
        <w:rPr>
          <w:rFonts w:eastAsia="Red Hat Display" w:cstheme="minorHAnsi"/>
          <w:sz w:val="24"/>
          <w:szCs w:val="24"/>
        </w:rPr>
        <w:t>As a leading public health organization, we</w:t>
      </w:r>
      <w:r w:rsidRPr="002C2671">
        <w:rPr>
          <w:rFonts w:eastAsia="Red Hat Display" w:cstheme="minorHAnsi"/>
          <w:sz w:val="24"/>
          <w:szCs w:val="24"/>
        </w:rPr>
        <w:t xml:space="preserve"> support the adoption of stronger energy codes. Better energy codes mean cleaner fresher air and improved health outcomes. </w:t>
      </w:r>
    </w:p>
    <w:p w14:paraId="3814E812" w14:textId="77777777" w:rsidR="00951BD6" w:rsidRPr="002C2671" w:rsidRDefault="00951BD6" w:rsidP="00951BD6">
      <w:pPr>
        <w:spacing w:line="240" w:lineRule="auto"/>
        <w:ind w:right="-360"/>
        <w:rPr>
          <w:rFonts w:eastAsia="Red Hat Display" w:cstheme="minorHAnsi"/>
          <w:sz w:val="24"/>
          <w:szCs w:val="24"/>
        </w:rPr>
      </w:pPr>
    </w:p>
    <w:p w14:paraId="1517CB51" w14:textId="77777777" w:rsidR="00951BD6" w:rsidRPr="002C2671" w:rsidRDefault="00951BD6" w:rsidP="00951BD6">
      <w:pPr>
        <w:spacing w:line="240" w:lineRule="auto"/>
        <w:ind w:right="-360"/>
        <w:rPr>
          <w:rFonts w:eastAsia="Red Hat Display" w:cstheme="minorHAnsi"/>
          <w:sz w:val="24"/>
          <w:szCs w:val="24"/>
        </w:rPr>
      </w:pPr>
      <w:r w:rsidRPr="002C2671">
        <w:rPr>
          <w:rFonts w:eastAsia="Red Hat Display" w:cstheme="minorHAnsi"/>
          <w:sz w:val="24"/>
          <w:szCs w:val="24"/>
        </w:rPr>
        <w:t xml:space="preserve">Thank you for your consideration of our comments. </w:t>
      </w:r>
    </w:p>
    <w:p w14:paraId="4CDF8E8F" w14:textId="77777777" w:rsidR="00951BD6" w:rsidRPr="002C2671" w:rsidRDefault="00951BD6" w:rsidP="00951BD6">
      <w:pPr>
        <w:spacing w:line="240" w:lineRule="auto"/>
        <w:ind w:right="-360"/>
        <w:rPr>
          <w:rFonts w:eastAsia="Red Hat Display" w:cstheme="minorHAnsi"/>
          <w:sz w:val="24"/>
          <w:szCs w:val="24"/>
        </w:rPr>
      </w:pPr>
      <w:r w:rsidRPr="002C2671">
        <w:rPr>
          <w:rFonts w:eastAsia="Red Hat Display" w:cstheme="minorHAnsi"/>
          <w:sz w:val="24"/>
          <w:szCs w:val="24"/>
        </w:rPr>
        <w:tab/>
      </w:r>
      <w:r w:rsidRPr="002C2671">
        <w:rPr>
          <w:rFonts w:eastAsia="Red Hat Display" w:cstheme="minorHAnsi"/>
          <w:sz w:val="24"/>
          <w:szCs w:val="24"/>
        </w:rPr>
        <w:tab/>
      </w:r>
      <w:r w:rsidRPr="002C2671">
        <w:rPr>
          <w:rFonts w:eastAsia="Red Hat Display" w:cstheme="minorHAnsi"/>
          <w:sz w:val="24"/>
          <w:szCs w:val="24"/>
        </w:rPr>
        <w:tab/>
      </w:r>
      <w:r w:rsidRPr="002C2671">
        <w:rPr>
          <w:rFonts w:eastAsia="Red Hat Display" w:cstheme="minorHAnsi"/>
          <w:sz w:val="24"/>
          <w:szCs w:val="24"/>
        </w:rPr>
        <w:tab/>
      </w:r>
    </w:p>
    <w:p w14:paraId="376CDD44" w14:textId="77777777" w:rsidR="00951BD6" w:rsidRPr="002C2671" w:rsidRDefault="00951BD6" w:rsidP="00951BD6">
      <w:pPr>
        <w:spacing w:line="240" w:lineRule="auto"/>
        <w:ind w:right="-360"/>
        <w:rPr>
          <w:rFonts w:eastAsia="Red Hat Display" w:cstheme="minorHAnsi"/>
          <w:sz w:val="24"/>
          <w:szCs w:val="24"/>
        </w:rPr>
      </w:pPr>
      <w:r w:rsidRPr="002C2671">
        <w:rPr>
          <w:rFonts w:eastAsia="Red Hat Display" w:cstheme="minorHAnsi"/>
          <w:sz w:val="24"/>
          <w:szCs w:val="24"/>
        </w:rPr>
        <w:t>Sincerely,</w:t>
      </w:r>
    </w:p>
    <w:p w14:paraId="667140F5" w14:textId="4D5F567E" w:rsidR="00951BD6" w:rsidRPr="002C2671" w:rsidRDefault="002C2671" w:rsidP="00951BD6">
      <w:pPr>
        <w:spacing w:line="240" w:lineRule="auto"/>
        <w:ind w:right="-360"/>
        <w:rPr>
          <w:rFonts w:eastAsia="Red Hat Display" w:cstheme="minorHAnsi"/>
          <w:sz w:val="24"/>
          <w:szCs w:val="24"/>
        </w:rPr>
      </w:pPr>
      <w:r>
        <w:rPr>
          <w:rFonts w:eastAsia="Red Hat Display" w:cstheme="minorHAnsi"/>
          <w:noProof/>
          <w:sz w:val="24"/>
          <w:szCs w:val="24"/>
        </w:rPr>
        <w:drawing>
          <wp:inline distT="0" distB="0" distL="0" distR="0" wp14:anchorId="5D85FD95" wp14:editId="4782C643">
            <wp:extent cx="1304693" cy="411480"/>
            <wp:effectExtent l="0" t="0" r="0" b="7620"/>
            <wp:docPr id="1494681908"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81908" name="Picture 2" descr="A close-up of a signatur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07661" cy="412416"/>
                    </a:xfrm>
                    <a:prstGeom prst="rect">
                      <a:avLst/>
                    </a:prstGeom>
                  </pic:spPr>
                </pic:pic>
              </a:graphicData>
            </a:graphic>
          </wp:inline>
        </w:drawing>
      </w:r>
      <w:r w:rsidR="00951BD6" w:rsidRPr="002C2671">
        <w:rPr>
          <w:rFonts w:eastAsia="Red Hat Display" w:cstheme="minorHAnsi"/>
          <w:sz w:val="24"/>
          <w:szCs w:val="24"/>
        </w:rPr>
        <w:tab/>
      </w:r>
      <w:r w:rsidR="00951BD6" w:rsidRPr="002C2671">
        <w:rPr>
          <w:rFonts w:eastAsia="Red Hat Display" w:cstheme="minorHAnsi"/>
          <w:sz w:val="24"/>
          <w:szCs w:val="24"/>
        </w:rPr>
        <w:tab/>
      </w:r>
      <w:r w:rsidR="00951BD6" w:rsidRPr="002C2671">
        <w:rPr>
          <w:rFonts w:eastAsia="Red Hat Display" w:cstheme="minorHAnsi"/>
          <w:sz w:val="24"/>
          <w:szCs w:val="24"/>
        </w:rPr>
        <w:tab/>
      </w:r>
      <w:r w:rsidR="00951BD6" w:rsidRPr="002C2671">
        <w:rPr>
          <w:rFonts w:eastAsia="Red Hat Display" w:cstheme="minorHAnsi"/>
          <w:sz w:val="24"/>
          <w:szCs w:val="24"/>
        </w:rPr>
        <w:tab/>
      </w:r>
      <w:r w:rsidR="00951BD6" w:rsidRPr="002C2671">
        <w:rPr>
          <w:rFonts w:eastAsia="Red Hat Display" w:cstheme="minorHAnsi"/>
          <w:sz w:val="24"/>
          <w:szCs w:val="24"/>
        </w:rPr>
        <w:tab/>
      </w:r>
      <w:r w:rsidR="00951BD6" w:rsidRPr="002C2671">
        <w:rPr>
          <w:rFonts w:eastAsia="Red Hat Display" w:cstheme="minorHAnsi"/>
          <w:sz w:val="24"/>
          <w:szCs w:val="24"/>
        </w:rPr>
        <w:tab/>
      </w:r>
    </w:p>
    <w:p w14:paraId="21D5ED3E" w14:textId="77777777" w:rsidR="00951BD6" w:rsidRPr="002C2671" w:rsidRDefault="00951BD6" w:rsidP="00951BD6">
      <w:pPr>
        <w:spacing w:line="240" w:lineRule="auto"/>
        <w:ind w:right="-360"/>
        <w:rPr>
          <w:rFonts w:eastAsia="Red Hat Display" w:cstheme="minorHAnsi"/>
          <w:sz w:val="24"/>
          <w:szCs w:val="24"/>
        </w:rPr>
      </w:pPr>
      <w:r w:rsidRPr="002C2671">
        <w:rPr>
          <w:rFonts w:eastAsia="Red Hat Display" w:cstheme="minorHAnsi"/>
          <w:sz w:val="24"/>
          <w:szCs w:val="24"/>
        </w:rPr>
        <w:t>JoAnna Strother</w:t>
      </w:r>
    </w:p>
    <w:p w14:paraId="26FB2F21" w14:textId="77777777" w:rsidR="00951BD6" w:rsidRPr="002C2671" w:rsidRDefault="00951BD6" w:rsidP="00951BD6">
      <w:pPr>
        <w:spacing w:line="240" w:lineRule="auto"/>
        <w:ind w:right="-360"/>
        <w:rPr>
          <w:rFonts w:eastAsia="Red Hat Display" w:cstheme="minorHAnsi"/>
          <w:sz w:val="24"/>
          <w:szCs w:val="24"/>
        </w:rPr>
      </w:pPr>
      <w:r w:rsidRPr="002C2671">
        <w:rPr>
          <w:rFonts w:eastAsia="Red Hat Display" w:cstheme="minorHAnsi"/>
          <w:sz w:val="24"/>
          <w:szCs w:val="24"/>
        </w:rPr>
        <w:t>Senior Advocacy Director American Lung Association</w:t>
      </w:r>
    </w:p>
    <w:p w14:paraId="2FE1FA84" w14:textId="3844DBC0" w:rsidR="00951BD6" w:rsidRPr="000F709D" w:rsidRDefault="00951BD6" w:rsidP="002C2671">
      <w:pPr>
        <w:spacing w:line="240" w:lineRule="auto"/>
        <w:ind w:right="-360"/>
        <w:rPr>
          <w:rFonts w:asciiTheme="majorHAnsi" w:eastAsia="Red Hat Display" w:hAnsiTheme="majorHAnsi" w:cstheme="majorHAnsi"/>
          <w:sz w:val="24"/>
          <w:szCs w:val="24"/>
        </w:rPr>
      </w:pP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p>
    <w:p w14:paraId="0B5467E2" w14:textId="77777777" w:rsidR="00951BD6" w:rsidRPr="000F709D" w:rsidRDefault="00951BD6" w:rsidP="00951BD6">
      <w:pPr>
        <w:spacing w:line="240" w:lineRule="auto"/>
        <w:ind w:left="900" w:right="-360" w:hanging="540"/>
        <w:rPr>
          <w:rFonts w:asciiTheme="majorHAnsi" w:eastAsia="Red Hat Display" w:hAnsiTheme="majorHAnsi" w:cstheme="majorHAnsi"/>
          <w:sz w:val="24"/>
          <w:szCs w:val="24"/>
        </w:rPr>
      </w:pP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p>
    <w:p w14:paraId="4021F8FB" w14:textId="77777777" w:rsidR="00951BD6" w:rsidRPr="000F709D" w:rsidRDefault="00951BD6" w:rsidP="00951BD6">
      <w:pPr>
        <w:spacing w:line="240" w:lineRule="auto"/>
        <w:ind w:left="900" w:right="-360" w:hanging="540"/>
        <w:rPr>
          <w:rFonts w:asciiTheme="majorHAnsi" w:eastAsia="Red Hat Display" w:hAnsiTheme="majorHAnsi" w:cstheme="majorHAnsi"/>
          <w:sz w:val="24"/>
          <w:szCs w:val="24"/>
        </w:rPr>
      </w:pP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p>
    <w:p w14:paraId="725991A4" w14:textId="77777777" w:rsidR="00951BD6" w:rsidRPr="000F709D" w:rsidRDefault="00951BD6" w:rsidP="00951BD6">
      <w:pPr>
        <w:spacing w:line="240" w:lineRule="auto"/>
        <w:ind w:left="900" w:right="-360" w:hanging="540"/>
        <w:rPr>
          <w:rFonts w:asciiTheme="majorHAnsi" w:eastAsia="Red Hat Display" w:hAnsiTheme="majorHAnsi" w:cstheme="majorHAnsi"/>
          <w:sz w:val="24"/>
          <w:szCs w:val="24"/>
        </w:rPr>
      </w:pP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r w:rsidRPr="000F709D">
        <w:rPr>
          <w:rFonts w:asciiTheme="majorHAnsi" w:eastAsia="Red Hat Display" w:hAnsiTheme="majorHAnsi" w:cstheme="majorHAnsi"/>
          <w:sz w:val="24"/>
          <w:szCs w:val="24"/>
        </w:rPr>
        <w:tab/>
      </w:r>
    </w:p>
    <w:p w14:paraId="71354653" w14:textId="77777777" w:rsidR="00951BD6" w:rsidRDefault="00951BD6" w:rsidP="00951BD6">
      <w:pPr>
        <w:spacing w:line="240" w:lineRule="auto"/>
        <w:ind w:left="900" w:right="-360" w:hanging="540"/>
        <w:rPr>
          <w:rFonts w:ascii="Red Hat Display" w:eastAsia="Red Hat Display" w:hAnsi="Red Hat Display" w:cs="Red Hat Display"/>
        </w:rPr>
      </w:pPr>
      <w:r>
        <w:rPr>
          <w:rFonts w:ascii="Red Hat Display" w:eastAsia="Red Hat Display" w:hAnsi="Red Hat Display" w:cs="Red Hat Display"/>
        </w:rPr>
        <w:tab/>
      </w:r>
      <w:r>
        <w:rPr>
          <w:rFonts w:ascii="Red Hat Display" w:eastAsia="Red Hat Display" w:hAnsi="Red Hat Display" w:cs="Red Hat Display"/>
        </w:rPr>
        <w:tab/>
      </w:r>
    </w:p>
    <w:p w14:paraId="23D7C0D6" w14:textId="77777777" w:rsidR="00951BD6" w:rsidRDefault="00951BD6" w:rsidP="00951BD6">
      <w:pPr>
        <w:spacing w:line="240" w:lineRule="auto"/>
        <w:ind w:left="900" w:right="-360" w:hanging="540"/>
        <w:rPr>
          <w:rFonts w:ascii="Red Hat Display" w:eastAsia="Red Hat Display" w:hAnsi="Red Hat Display" w:cs="Red Hat Display"/>
        </w:rPr>
      </w:pPr>
    </w:p>
    <w:p w14:paraId="270D8DC3" w14:textId="77777777" w:rsidR="00951BD6" w:rsidRDefault="00951BD6" w:rsidP="00951BD6">
      <w:pPr>
        <w:spacing w:line="240" w:lineRule="auto"/>
        <w:ind w:left="900" w:right="-720" w:hanging="540"/>
        <w:rPr>
          <w:rFonts w:ascii="Red Hat Display" w:eastAsia="Red Hat Display" w:hAnsi="Red Hat Display" w:cs="Red Hat Display"/>
        </w:rPr>
      </w:pPr>
      <w:r>
        <w:rPr>
          <w:rFonts w:ascii="Red Hat Display" w:eastAsia="Red Hat Display" w:hAnsi="Red Hat Display" w:cs="Red Hat Display"/>
        </w:rPr>
        <w:tab/>
      </w:r>
      <w:r>
        <w:rPr>
          <w:rFonts w:ascii="Red Hat Display" w:eastAsia="Red Hat Display" w:hAnsi="Red Hat Display" w:cs="Red Hat Display"/>
        </w:rPr>
        <w:tab/>
      </w:r>
      <w:r>
        <w:rPr>
          <w:rFonts w:ascii="Red Hat Display" w:eastAsia="Red Hat Display" w:hAnsi="Red Hat Display" w:cs="Red Hat Display"/>
        </w:rPr>
        <w:tab/>
      </w:r>
      <w:r>
        <w:rPr>
          <w:rFonts w:ascii="Red Hat Display" w:eastAsia="Red Hat Display" w:hAnsi="Red Hat Display" w:cs="Red Hat Display"/>
        </w:rPr>
        <w:tab/>
      </w:r>
    </w:p>
    <w:p w14:paraId="4E043846" w14:textId="77777777" w:rsidR="00951BD6" w:rsidRDefault="00951BD6" w:rsidP="00951BD6">
      <w:pPr>
        <w:spacing w:line="240" w:lineRule="auto"/>
        <w:ind w:left="900" w:right="-720" w:hanging="540"/>
        <w:rPr>
          <w:rFonts w:ascii="Red Hat Display" w:eastAsia="Red Hat Display" w:hAnsi="Red Hat Display" w:cs="Red Hat Display"/>
        </w:rPr>
      </w:pPr>
      <w:r>
        <w:rPr>
          <w:rFonts w:ascii="Red Hat Display" w:eastAsia="Red Hat Display" w:hAnsi="Red Hat Display" w:cs="Red Hat Display"/>
        </w:rPr>
        <w:tab/>
      </w:r>
      <w:r>
        <w:rPr>
          <w:rFonts w:ascii="Red Hat Display" w:eastAsia="Red Hat Display" w:hAnsi="Red Hat Display" w:cs="Red Hat Display"/>
        </w:rPr>
        <w:tab/>
      </w:r>
      <w:r>
        <w:rPr>
          <w:rFonts w:ascii="Red Hat Display" w:eastAsia="Red Hat Display" w:hAnsi="Red Hat Display" w:cs="Red Hat Display"/>
        </w:rPr>
        <w:tab/>
      </w:r>
    </w:p>
    <w:p w14:paraId="12EFA562" w14:textId="77777777" w:rsidR="00951BD6" w:rsidRDefault="00951BD6" w:rsidP="00951BD6">
      <w:pPr>
        <w:spacing w:line="240" w:lineRule="auto"/>
        <w:ind w:left="900" w:right="-720" w:hanging="540"/>
        <w:rPr>
          <w:rFonts w:ascii="Red Hat Display" w:eastAsia="Red Hat Display" w:hAnsi="Red Hat Display" w:cs="Red Hat Display"/>
        </w:rPr>
      </w:pPr>
      <w:r>
        <w:rPr>
          <w:rFonts w:ascii="Red Hat Display" w:eastAsia="Red Hat Display" w:hAnsi="Red Hat Display" w:cs="Red Hat Display"/>
        </w:rPr>
        <w:tab/>
      </w:r>
      <w:r>
        <w:rPr>
          <w:rFonts w:ascii="Red Hat Display" w:eastAsia="Red Hat Display" w:hAnsi="Red Hat Display" w:cs="Red Hat Display"/>
        </w:rPr>
        <w:tab/>
      </w:r>
    </w:p>
    <w:p w14:paraId="0EA84CD0" w14:textId="77777777" w:rsidR="00951BD6" w:rsidRDefault="00951BD6" w:rsidP="00951BD6">
      <w:pPr>
        <w:spacing w:line="240" w:lineRule="auto"/>
        <w:ind w:left="900" w:right="-720" w:hanging="540"/>
        <w:rPr>
          <w:rFonts w:ascii="Red Hat Display" w:eastAsia="Red Hat Display" w:hAnsi="Red Hat Display" w:cs="Red Hat Display"/>
        </w:rPr>
      </w:pPr>
    </w:p>
    <w:p w14:paraId="29A33DD1" w14:textId="77777777" w:rsidR="00951BD6" w:rsidRDefault="00951BD6"/>
    <w:sectPr w:rsidR="00951B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F2A98" w14:textId="77777777" w:rsidR="00C85149" w:rsidRDefault="00C85149" w:rsidP="00951BD6">
      <w:pPr>
        <w:spacing w:after="0" w:line="240" w:lineRule="auto"/>
      </w:pPr>
      <w:r>
        <w:separator/>
      </w:r>
    </w:p>
  </w:endnote>
  <w:endnote w:type="continuationSeparator" w:id="0">
    <w:p w14:paraId="5829AA43" w14:textId="77777777" w:rsidR="00C85149" w:rsidRDefault="00C85149" w:rsidP="0095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ed Hat Display">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E88CE" w14:textId="77777777" w:rsidR="00C85149" w:rsidRDefault="00C85149" w:rsidP="00951BD6">
      <w:pPr>
        <w:spacing w:after="0" w:line="240" w:lineRule="auto"/>
      </w:pPr>
      <w:r>
        <w:separator/>
      </w:r>
    </w:p>
  </w:footnote>
  <w:footnote w:type="continuationSeparator" w:id="0">
    <w:p w14:paraId="2EB6F0A0" w14:textId="77777777" w:rsidR="00C85149" w:rsidRDefault="00C85149" w:rsidP="00951BD6">
      <w:pPr>
        <w:spacing w:after="0" w:line="240" w:lineRule="auto"/>
      </w:pPr>
      <w:r>
        <w:continuationSeparator/>
      </w:r>
    </w:p>
  </w:footnote>
  <w:footnote w:id="1">
    <w:p w14:paraId="744F352E" w14:textId="44AF27B2" w:rsidR="00951BD6" w:rsidRDefault="00951BD6" w:rsidP="00951BD6">
      <w:pPr>
        <w:spacing w:line="240" w:lineRule="auto"/>
        <w:rPr>
          <w:rFonts w:ascii="Red Hat Display" w:eastAsia="Red Hat Display" w:hAnsi="Red Hat Display" w:cs="Red Hat Display"/>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7040D"/>
    <w:multiLevelType w:val="multilevel"/>
    <w:tmpl w:val="27E28E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75478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D6"/>
    <w:rsid w:val="002C2671"/>
    <w:rsid w:val="007E6F25"/>
    <w:rsid w:val="008C5DE8"/>
    <w:rsid w:val="00951BD6"/>
    <w:rsid w:val="00A628AD"/>
    <w:rsid w:val="00C85149"/>
    <w:rsid w:val="00DD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2720E"/>
  <w15:chartTrackingRefBased/>
  <w15:docId w15:val="{726B96C7-C890-4BAB-96E4-F97613C4D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C267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671"/>
    <w:rPr>
      <w:sz w:val="20"/>
      <w:szCs w:val="20"/>
    </w:rPr>
  </w:style>
  <w:style w:type="character" w:styleId="FootnoteReference">
    <w:name w:val="footnote reference"/>
    <w:basedOn w:val="DefaultParagraphFont"/>
    <w:uiPriority w:val="99"/>
    <w:semiHidden/>
    <w:unhideWhenUsed/>
    <w:rsid w:val="002C26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DBB3B-4874-4BA0-AD3E-97F90AAE9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Strother</dc:creator>
  <cp:keywords/>
  <dc:description/>
  <cp:lastModifiedBy>JoAnna Strother</cp:lastModifiedBy>
  <cp:revision>2</cp:revision>
  <dcterms:created xsi:type="dcterms:W3CDTF">2024-01-02T23:13:00Z</dcterms:created>
  <dcterms:modified xsi:type="dcterms:W3CDTF">2024-01-02T23:41:00Z</dcterms:modified>
</cp:coreProperties>
</file>